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254"/>
          <w:tab w:val="left" w:leader="none" w:pos="3964"/>
          <w:tab w:val="left" w:leader="none" w:pos="4670"/>
          <w:tab w:val="left" w:leader="none" w:pos="5381"/>
          <w:tab w:val="left" w:leader="none" w:pos="6086"/>
          <w:tab w:val="left" w:leader="none" w:pos="6797"/>
          <w:tab w:val="left" w:leader="none" w:pos="7503"/>
          <w:tab w:val="left" w:leader="none" w:pos="8214"/>
        </w:tabs>
        <w:ind w:left="2548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3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12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12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12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Procedura dyplomowania dla Studentów </w:t>
      </w:r>
    </w:p>
    <w:p w:rsidR="00000000" w:rsidDel="00000000" w:rsidP="00000000" w:rsidRDefault="00000000" w:rsidRPr="00000000" w14:paraId="00000007">
      <w:pPr>
        <w:ind w:firstLine="12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Wydziału Elektrycznego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2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przystępujących do obrony w semestrze </w:t>
        <w:br w:type="textWrapping"/>
        <w:t xml:space="preserve">              letnim 2025/2026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firstLine="1208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12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73" w:firstLine="0"/>
        <w:jc w:val="both"/>
        <w:rPr>
          <w:rFonts w:ascii="Times New Roman" w:cs="Times New Roman" w:eastAsia="Times New Roman" w:hAnsi="Times New Roman"/>
          <w:color w:val="01030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Student, po uzyskaniu zgody promotora wprowadza pracę dyplomową do systemu antyplagiatowego: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3" w:lineRule="auto"/>
        <w:ind w:left="973" w:firstLine="3356"/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  <w:rtl w:val="0"/>
        </w:rPr>
        <w:t xml:space="preserve">do 25 czerwca 2026 r.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73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Promotor, po zapoznaniu się z raportem z systemu antyplagiatowego, wskazuje recenzenta, przygotowuje opinię (recenzję) oraz wpisuje ocenę do systemu USOS</w:t>
      </w:r>
    </w:p>
    <w:p w:rsidR="00000000" w:rsidDel="00000000" w:rsidP="00000000" w:rsidRDefault="00000000" w:rsidRPr="00000000" w14:paraId="0000000F">
      <w:pPr>
        <w:spacing w:before="23" w:lineRule="auto"/>
        <w:ind w:left="973" w:firstLine="3356"/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  <w:rtl w:val="0"/>
        </w:rPr>
        <w:t xml:space="preserve"> do 01 lipca 2026 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1030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3" w:lineRule="auto"/>
        <w:ind w:left="968" w:right="92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Student składa pracę dyplomową, pozytywnie ocenioną przez opiekuna oraz recenzenta,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łącznie z kompletem dokumentów w nieprzekraczalnym terminie:</w:t>
      </w:r>
    </w:p>
    <w:p w:rsidR="00000000" w:rsidDel="00000000" w:rsidP="00000000" w:rsidRDefault="00000000" w:rsidRPr="00000000" w14:paraId="00000012">
      <w:pPr>
        <w:spacing w:line="273" w:lineRule="auto"/>
        <w:ind w:left="968" w:right="92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3" w:lineRule="auto"/>
        <w:ind w:left="973" w:firstLine="3524"/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  <w:rtl w:val="0"/>
        </w:rPr>
        <w:t xml:space="preserve">do 6 lipca 2026 r.  </w:t>
      </w:r>
    </w:p>
    <w:p w:rsidR="00000000" w:rsidDel="00000000" w:rsidP="00000000" w:rsidRDefault="00000000" w:rsidRPr="00000000" w14:paraId="00000014">
      <w:pPr>
        <w:spacing w:before="23" w:lineRule="auto"/>
        <w:ind w:left="973" w:firstLine="2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3" w:lineRule="auto"/>
        <w:ind w:left="973" w:firstLine="2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973" w:firstLine="0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Egzaminy dyplomowe:   </w:t>
      </w:r>
    </w:p>
    <w:p w:rsidR="00000000" w:rsidDel="00000000" w:rsidP="00000000" w:rsidRDefault="00000000" w:rsidRPr="00000000" w14:paraId="00000018">
      <w:pPr>
        <w:ind w:left="973" w:firstLine="0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973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3" w:lineRule="auto"/>
        <w:ind w:left="968" w:right="927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Studenci kierunku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Elektrotechnika oraz Automatyka Przemysłowa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973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3" w:lineRule="auto"/>
        <w:ind w:left="973" w:firstLine="2934"/>
        <w:rPr>
          <w:rFonts w:ascii="Times New Roman" w:cs="Times New Roman" w:eastAsia="Times New Roman" w:hAnsi="Times New Roman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  <w:rtl w:val="0"/>
        </w:rPr>
        <w:t xml:space="preserve">13 lipca – 20 lipca 2026 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2"/>
          <w:szCs w:val="32"/>
          <w:rtl w:val="0"/>
        </w:rPr>
        <w:t xml:space="preserve">.  </w:t>
      </w:r>
    </w:p>
    <w:p w:rsidR="00000000" w:rsidDel="00000000" w:rsidP="00000000" w:rsidRDefault="00000000" w:rsidRPr="00000000" w14:paraId="0000001D">
      <w:pPr>
        <w:spacing w:line="273" w:lineRule="auto"/>
        <w:ind w:left="968" w:right="927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3" w:lineRule="auto"/>
        <w:ind w:left="968" w:right="927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Studenci kierunku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Elektromobilność oraz Elektromechatronika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973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3" w:lineRule="auto"/>
        <w:ind w:left="973" w:firstLine="2934"/>
        <w:rPr>
          <w:rFonts w:ascii="Times New Roman" w:cs="Times New Roman" w:eastAsia="Times New Roman" w:hAnsi="Times New Roman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32"/>
          <w:szCs w:val="32"/>
          <w:rtl w:val="0"/>
        </w:rPr>
        <w:t xml:space="preserve">17 lipca 2026 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32"/>
          <w:szCs w:val="32"/>
          <w:rtl w:val="0"/>
        </w:rPr>
        <w:t xml:space="preserve">.  </w:t>
      </w:r>
    </w:p>
    <w:p w:rsidR="00000000" w:rsidDel="00000000" w:rsidP="00000000" w:rsidRDefault="00000000" w:rsidRPr="00000000" w14:paraId="00000021">
      <w:pPr>
        <w:spacing w:before="23" w:lineRule="auto"/>
        <w:ind w:left="973" w:firstLine="2934"/>
        <w:rPr>
          <w:rFonts w:ascii="Times New Roman" w:cs="Times New Roman" w:eastAsia="Times New Roman" w:hAnsi="Times New Roman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55" w:lineRule="auto"/>
        <w:ind w:left="972" w:firstLine="0"/>
        <w:jc w:val="center"/>
        <w:rPr>
          <w:rFonts w:ascii="Times New Roman" w:cs="Times New Roman" w:eastAsia="Times New Roman" w:hAnsi="Times New Roman"/>
          <w:color w:val="c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  <w:u w:val="single"/>
          <w:rtl w:val="0"/>
        </w:rPr>
        <w:t xml:space="preserve">Termin obrony nie ma nic wspólnego z kolejnością składania dokumentacji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360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360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613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Egzamin dyplomowy składany jest przed Komisją Egzaminów Dyplomowych 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Wydziału Elektrycznego, gdy Student zrealizował program nauczania.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06.99999999999994" w:lineRule="auto"/>
        <w:ind w:left="1333" w:right="494" w:hanging="72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II.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Do egzaminu dyplomowego przystępuje Student, który w terminie złoży komplet dokumentów.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1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45" w:lineRule="auto"/>
        <w:ind w:left="613" w:right="510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Przy czym egzemplarz pracy dyplomowej do celów archiwalnych, przygotowany zgodnie z wytycznymi  Prorektora ds. Kształcenia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(wydrukowany dwustronnie na cienkim papierze, przedziurkowany i związany sznurkiem, bez  okładek, zalecana jest czcionka 12 z pojedynczym odstępem zgodny ze wzorem podanym na stronie wydziału &gt;  Studenci&gt; Dyplomanci(Egzamin dyplomowy))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 oceniony przez opiekuna magisterskiej pracy dyplomowej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(na stronie  internetowej wydziału w zakładce Studenci | Dyplomanci (Egzamin dyplomowy) można znaleźć zasady edycji oraz  obowiązujący wzór okładki i pierwszej strony pracy dyplomowej),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40" w:lineRule="auto"/>
        <w:ind w:left="613" w:right="511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Jednocześnie przypominam, że po pomyślnie zdanym egzaminie dyplomowym, a przed odbiorem dyplomu  Student zobowiązany jest rozliczyć się z biblioteką i przedłożyć w dziekanacie wypełnioną kartę zobowiązań.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1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2" w:lineRule="auto"/>
        <w:ind w:left="613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Egzamin dyplomowy składa się z dwóch części: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5" w:lineRule="auto"/>
        <w:ind w:left="613" w:firstLine="36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prezentacji pracy dyplomowej z wykorzystaniem środków audiowizualnych. W trakcie prezentacji Student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40" w:lineRule="auto"/>
        <w:ind w:left="1333" w:right="509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przedstawia cel i zakres pracy, sposób rozwiązania problemu oraz wynikające z pracy wnioski. Czas trwania  prezentacji ok. 10 min.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Student powinien mieć przy sobie jeden egzemplarz pracy dyplomowej,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45" w:lineRule="auto"/>
        <w:ind w:left="613" w:firstLine="36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sprawdzenia wiedzy Studenta w zakresie podanym w programie nauczania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(egzamin ustny)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Student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44" w:lineRule="auto"/>
        <w:ind w:left="1333" w:right="509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odpowiada na dwa pytania. Zestaw zagadnień na egzamin dyplomowy zamieszczony jest na  stronie internetowej wydziału&gt; Studenci &gt; Dyplomanci(Egzamin dyplomowy) &gt; Zestawy pytań studia  ST i NZ.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613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613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UWAGI: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30" w:lineRule="auto"/>
        <w:ind w:left="613" w:right="510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jeżeli Student, za zgodą Dziekana zrealizował dodatkowe kursy spoza swojego programu nauczania, to oceny  z tych kursów nie są wliczane do średniej ocen ze studiów i nie będą uwzględniane w wymaganej sumarycznej  liczbie  punktów ECTS,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30" w:lineRule="auto"/>
        <w:ind w:left="613" w:right="510" w:firstLine="0"/>
        <w:jc w:val="both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 zgodnie z Regulaminem Studiów §39, zakończenie studiów przez Studenta następuje bezpośrednio po złożeniu  egzaminu dyplomowego, w dniu jego złożenia.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75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573" w:firstLine="0"/>
        <w:rPr>
          <w:rFonts w:ascii="Times New Roman" w:cs="Times New Roman" w:eastAsia="Times New Roman" w:hAnsi="Times New Roman"/>
          <w:color w:val="01030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Prodziekan ds. studiów stacjonarnych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3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573" w:firstLine="0"/>
        <w:rPr>
          <w:rFonts w:ascii="Times New Roman" w:cs="Times New Roman" w:eastAsia="Times New Roman" w:hAnsi="Times New Roman"/>
          <w:color w:val="010302"/>
        </w:rPr>
        <w:sectPr>
          <w:pgSz w:h="16848" w:w="11914" w:orient="portrait"/>
          <w:pgMar w:bottom="1134" w:top="567" w:left="624" w:right="90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Dr inż. Janusz Staszewski, prof. uczelni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48" w:w="11914" w:orient="portrait"/>
      <w:pgMar w:bottom="400" w:top="500" w:left="500" w:right="5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w3FPqEgYdi5ejeVZYysh1znvA==">CgMxLjA4AHIhMXlZZVY1Q0dfTlM0VjlLZnJtUDRQMGpTWkFlRlRWMXMy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